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4C" w:rsidRPr="000B314C" w:rsidRDefault="000B314C" w:rsidP="000B314C">
      <w:pPr>
        <w:spacing w:after="0" w:line="240" w:lineRule="auto"/>
        <w:jc w:val="center"/>
        <w:rPr>
          <w:b/>
          <w:color w:val="FF0000"/>
          <w:sz w:val="48"/>
          <w:szCs w:val="48"/>
        </w:rPr>
      </w:pPr>
      <w:r w:rsidRPr="000B314C">
        <w:rPr>
          <w:b/>
          <w:color w:val="FF0000"/>
          <w:sz w:val="48"/>
          <w:szCs w:val="48"/>
        </w:rPr>
        <w:t>For WORKSHOPS</w:t>
      </w:r>
    </w:p>
    <w:tbl>
      <w:tblPr>
        <w:tblStyle w:val="TableGrid"/>
        <w:tblW w:w="0" w:type="auto"/>
        <w:jc w:val="center"/>
        <w:tblLook w:val="04A0" w:firstRow="1" w:lastRow="0" w:firstColumn="1" w:lastColumn="0" w:noHBand="0" w:noVBand="1"/>
      </w:tblPr>
      <w:tblGrid>
        <w:gridCol w:w="13135"/>
        <w:gridCol w:w="2160"/>
      </w:tblGrid>
      <w:tr w:rsidR="00453F65" w:rsidRPr="00711DA3" w:rsidTr="00506692">
        <w:trPr>
          <w:jc w:val="center"/>
        </w:trPr>
        <w:tc>
          <w:tcPr>
            <w:tcW w:w="13135" w:type="dxa"/>
            <w:shd w:val="clear" w:color="auto" w:fill="FFFF00"/>
          </w:tcPr>
          <w:p w:rsidR="00453F65" w:rsidRPr="00711DA3" w:rsidRDefault="00453F65" w:rsidP="00711DA3">
            <w:pPr>
              <w:jc w:val="center"/>
              <w:rPr>
                <w:b/>
                <w:bCs/>
                <w:sz w:val="96"/>
                <w:szCs w:val="96"/>
                <w:highlight w:val="yellow"/>
                <w:lang w:val="en-PH"/>
              </w:rPr>
            </w:pPr>
            <w:r w:rsidRPr="00711DA3">
              <w:rPr>
                <w:b/>
                <w:bCs/>
                <w:sz w:val="96"/>
                <w:szCs w:val="96"/>
                <w:highlight w:val="yellow"/>
                <w:lang w:val="en-PH"/>
              </w:rPr>
              <w:t>2</w:t>
            </w:r>
          </w:p>
        </w:tc>
        <w:tc>
          <w:tcPr>
            <w:tcW w:w="2160" w:type="dxa"/>
            <w:shd w:val="clear" w:color="auto" w:fill="FFFF00"/>
          </w:tcPr>
          <w:p w:rsidR="00453F65" w:rsidRPr="00711DA3" w:rsidRDefault="00453F65" w:rsidP="00711DA3">
            <w:pPr>
              <w:jc w:val="center"/>
              <w:rPr>
                <w:b/>
                <w:bCs/>
                <w:sz w:val="96"/>
                <w:szCs w:val="96"/>
                <w:lang w:val="en-PH"/>
              </w:rPr>
            </w:pPr>
            <w:r w:rsidRPr="00711DA3">
              <w:rPr>
                <w:b/>
                <w:bCs/>
                <w:sz w:val="96"/>
                <w:szCs w:val="96"/>
                <w:highlight w:val="yellow"/>
                <w:lang w:val="en-PH"/>
              </w:rPr>
              <w:t>3</w:t>
            </w:r>
          </w:p>
        </w:tc>
      </w:tr>
      <w:tr w:rsidR="00453F65" w:rsidTr="00506692">
        <w:trPr>
          <w:jc w:val="center"/>
        </w:trPr>
        <w:tc>
          <w:tcPr>
            <w:tcW w:w="13135" w:type="dxa"/>
          </w:tcPr>
          <w:p w:rsidR="00453F65" w:rsidRPr="00453F65" w:rsidRDefault="00453F65" w:rsidP="00115C11">
            <w:pPr>
              <w:jc w:val="both"/>
              <w:rPr>
                <w:b/>
                <w:bCs/>
                <w:color w:val="0070C0"/>
                <w:sz w:val="48"/>
                <w:szCs w:val="48"/>
                <w:lang w:val="en-PH"/>
              </w:rPr>
            </w:pPr>
            <w:r w:rsidRPr="00453F65">
              <w:rPr>
                <w:b/>
                <w:bCs/>
                <w:color w:val="0070C0"/>
                <w:sz w:val="48"/>
                <w:szCs w:val="48"/>
                <w:lang w:val="en-PH"/>
              </w:rPr>
              <w:t>Write chronologically the steps to be considered in each situations.</w:t>
            </w:r>
            <w:r w:rsidR="00506692">
              <w:rPr>
                <w:b/>
                <w:bCs/>
                <w:color w:val="0070C0"/>
                <w:sz w:val="48"/>
                <w:szCs w:val="48"/>
                <w:lang w:val="en-PH"/>
              </w:rPr>
              <w:t xml:space="preserve"> (This portion is to be cut-out for distribution to 8 groups)</w:t>
            </w:r>
          </w:p>
        </w:tc>
        <w:tc>
          <w:tcPr>
            <w:tcW w:w="2160" w:type="dxa"/>
          </w:tcPr>
          <w:p w:rsidR="00453F65" w:rsidRPr="007B7399" w:rsidRDefault="00453F65" w:rsidP="00275F64">
            <w:pPr>
              <w:jc w:val="center"/>
              <w:rPr>
                <w:b/>
                <w:bCs/>
                <w:color w:val="0070C0"/>
                <w:sz w:val="48"/>
                <w:szCs w:val="48"/>
                <w:lang w:val="en-PH"/>
              </w:rPr>
            </w:pPr>
            <w:r w:rsidRPr="007B7399">
              <w:rPr>
                <w:b/>
                <w:bCs/>
                <w:color w:val="0070C0"/>
                <w:sz w:val="48"/>
                <w:szCs w:val="48"/>
                <w:lang w:val="en-PH"/>
              </w:rPr>
              <w:t>Group Name</w:t>
            </w:r>
          </w:p>
        </w:tc>
      </w:tr>
      <w:tr w:rsidR="00453F65" w:rsidTr="00506692">
        <w:trPr>
          <w:jc w:val="center"/>
        </w:trPr>
        <w:tc>
          <w:tcPr>
            <w:tcW w:w="13135" w:type="dxa"/>
          </w:tcPr>
          <w:p w:rsidR="00453F65" w:rsidRPr="00453F65" w:rsidRDefault="00453F65">
            <w:pPr>
              <w:rPr>
                <w:b/>
                <w:bCs/>
                <w:sz w:val="48"/>
                <w:szCs w:val="48"/>
                <w:lang w:val="en-PH"/>
              </w:rPr>
            </w:pPr>
            <w:r w:rsidRPr="00453F65">
              <w:rPr>
                <w:b/>
                <w:bCs/>
                <w:sz w:val="48"/>
                <w:szCs w:val="48"/>
                <w:lang w:val="en-PH"/>
              </w:rPr>
              <w:t>After College graduation, a student came back to his secondary school and request for CAV</w:t>
            </w:r>
          </w:p>
        </w:tc>
        <w:tc>
          <w:tcPr>
            <w:tcW w:w="2160" w:type="dxa"/>
          </w:tcPr>
          <w:p w:rsidR="00453F65" w:rsidRDefault="00453F65" w:rsidP="007B7399">
            <w:pPr>
              <w:jc w:val="center"/>
              <w:rPr>
                <w:b/>
                <w:bCs/>
                <w:color w:val="FF0000"/>
                <w:sz w:val="40"/>
                <w:szCs w:val="40"/>
                <w:lang w:val="en-PH"/>
              </w:rPr>
            </w:pPr>
          </w:p>
          <w:p w:rsidR="00453F65" w:rsidRPr="007B7399" w:rsidRDefault="00453F65" w:rsidP="007B7399">
            <w:pPr>
              <w:jc w:val="center"/>
              <w:rPr>
                <w:b/>
                <w:bCs/>
                <w:sz w:val="40"/>
                <w:szCs w:val="40"/>
                <w:lang w:val="en-PH"/>
              </w:rPr>
            </w:pPr>
            <w:r w:rsidRPr="007B7399">
              <w:rPr>
                <w:b/>
                <w:bCs/>
                <w:color w:val="FF0000"/>
                <w:sz w:val="40"/>
                <w:szCs w:val="40"/>
                <w:lang w:val="en-PH"/>
              </w:rPr>
              <w:t xml:space="preserve">Red </w:t>
            </w:r>
            <w:r w:rsidRPr="007B7399">
              <w:rPr>
                <w:b/>
                <w:bCs/>
                <w:color w:val="0070C0"/>
                <w:sz w:val="40"/>
                <w:szCs w:val="40"/>
                <w:lang w:val="en-PH"/>
              </w:rPr>
              <w:t>Wine</w:t>
            </w:r>
          </w:p>
        </w:tc>
      </w:tr>
      <w:tr w:rsidR="00453F65" w:rsidTr="00506692">
        <w:trPr>
          <w:jc w:val="center"/>
        </w:trPr>
        <w:tc>
          <w:tcPr>
            <w:tcW w:w="13135" w:type="dxa"/>
          </w:tcPr>
          <w:p w:rsidR="00453F65" w:rsidRPr="00453F65" w:rsidRDefault="00453F65" w:rsidP="00267CEA">
            <w:pPr>
              <w:rPr>
                <w:b/>
                <w:bCs/>
                <w:sz w:val="48"/>
                <w:szCs w:val="48"/>
                <w:lang w:val="en-PH"/>
              </w:rPr>
            </w:pPr>
            <w:r w:rsidRPr="00453F65">
              <w:rPr>
                <w:b/>
                <w:bCs/>
                <w:sz w:val="48"/>
                <w:szCs w:val="48"/>
                <w:lang w:val="en-PH"/>
              </w:rPr>
              <w:t>After College graduation, a student came back to his secondary school and request for CAV, but the School Registrar realized that there was a mistake on the gender entry</w:t>
            </w:r>
          </w:p>
        </w:tc>
        <w:tc>
          <w:tcPr>
            <w:tcW w:w="2160" w:type="dxa"/>
          </w:tcPr>
          <w:p w:rsidR="00453F65" w:rsidRDefault="00453F65" w:rsidP="00275F64">
            <w:pPr>
              <w:jc w:val="center"/>
              <w:rPr>
                <w:b/>
                <w:bCs/>
                <w:color w:val="0070C0"/>
                <w:sz w:val="40"/>
                <w:szCs w:val="40"/>
                <w:lang w:val="en-PH"/>
              </w:rPr>
            </w:pPr>
          </w:p>
          <w:p w:rsidR="00453F65" w:rsidRDefault="00453F65" w:rsidP="00275F64">
            <w:pPr>
              <w:jc w:val="center"/>
              <w:rPr>
                <w:b/>
                <w:bCs/>
                <w:lang w:val="en-PH"/>
              </w:rPr>
            </w:pPr>
            <w:r>
              <w:rPr>
                <w:b/>
                <w:bCs/>
                <w:color w:val="0070C0"/>
                <w:sz w:val="40"/>
                <w:szCs w:val="40"/>
                <w:lang w:val="en-PH"/>
              </w:rPr>
              <w:t>Grapes</w:t>
            </w:r>
          </w:p>
        </w:tc>
      </w:tr>
      <w:tr w:rsidR="00453F65" w:rsidTr="00506692">
        <w:trPr>
          <w:jc w:val="center"/>
        </w:trPr>
        <w:tc>
          <w:tcPr>
            <w:tcW w:w="13135" w:type="dxa"/>
          </w:tcPr>
          <w:p w:rsidR="00453F65" w:rsidRPr="00453F65" w:rsidRDefault="00453F65" w:rsidP="00267CEA">
            <w:pPr>
              <w:rPr>
                <w:b/>
                <w:bCs/>
                <w:sz w:val="48"/>
                <w:szCs w:val="48"/>
                <w:lang w:val="en-PH"/>
              </w:rPr>
            </w:pPr>
            <w:r w:rsidRPr="00453F65">
              <w:rPr>
                <w:b/>
                <w:bCs/>
                <w:sz w:val="48"/>
                <w:szCs w:val="48"/>
                <w:lang w:val="en-PH"/>
              </w:rPr>
              <w:t>After 50 years of High School Graduation, a student came back to his secondary school and request for CAV, but the School Registrar can NOT find any ASR</w:t>
            </w:r>
          </w:p>
        </w:tc>
        <w:tc>
          <w:tcPr>
            <w:tcW w:w="2160" w:type="dxa"/>
          </w:tcPr>
          <w:p w:rsidR="00453F65" w:rsidRDefault="00453F65" w:rsidP="00275F64">
            <w:pPr>
              <w:jc w:val="center"/>
              <w:rPr>
                <w:b/>
                <w:bCs/>
                <w:color w:val="0070C0"/>
                <w:sz w:val="40"/>
                <w:szCs w:val="40"/>
                <w:lang w:val="en-PH"/>
              </w:rPr>
            </w:pPr>
          </w:p>
          <w:p w:rsidR="00453F65" w:rsidRDefault="00453F65" w:rsidP="00275F64">
            <w:pPr>
              <w:jc w:val="center"/>
              <w:rPr>
                <w:b/>
                <w:bCs/>
                <w:lang w:val="en-PH"/>
              </w:rPr>
            </w:pPr>
            <w:r>
              <w:rPr>
                <w:b/>
                <w:bCs/>
                <w:color w:val="0070C0"/>
                <w:sz w:val="40"/>
                <w:szCs w:val="40"/>
                <w:lang w:val="en-PH"/>
              </w:rPr>
              <w:t>Ham</w:t>
            </w:r>
          </w:p>
        </w:tc>
      </w:tr>
      <w:tr w:rsidR="00453F65" w:rsidTr="00506692">
        <w:trPr>
          <w:jc w:val="center"/>
        </w:trPr>
        <w:tc>
          <w:tcPr>
            <w:tcW w:w="13135" w:type="dxa"/>
          </w:tcPr>
          <w:p w:rsidR="00453F65" w:rsidRPr="00453F65" w:rsidRDefault="00453F65" w:rsidP="00CA0B34">
            <w:pPr>
              <w:rPr>
                <w:b/>
                <w:bCs/>
                <w:sz w:val="48"/>
                <w:szCs w:val="48"/>
                <w:lang w:val="en-PH"/>
              </w:rPr>
            </w:pPr>
            <w:r w:rsidRPr="00453F65">
              <w:rPr>
                <w:b/>
                <w:bCs/>
                <w:sz w:val="48"/>
                <w:szCs w:val="48"/>
                <w:lang w:val="en-PH"/>
              </w:rPr>
              <w:t>After 50 years of High School Graduation, a student came back to his secondary school and request for CAV, but the School Registrar can NOT find any ASR, and the Division Records as well.</w:t>
            </w:r>
          </w:p>
        </w:tc>
        <w:tc>
          <w:tcPr>
            <w:tcW w:w="2160" w:type="dxa"/>
          </w:tcPr>
          <w:p w:rsidR="00453F65" w:rsidRDefault="00453F65" w:rsidP="00275F64">
            <w:pPr>
              <w:jc w:val="center"/>
              <w:rPr>
                <w:b/>
                <w:bCs/>
                <w:color w:val="0070C0"/>
                <w:sz w:val="40"/>
                <w:szCs w:val="40"/>
                <w:lang w:val="en-PH"/>
              </w:rPr>
            </w:pPr>
          </w:p>
          <w:p w:rsidR="00453F65" w:rsidRDefault="00453F65" w:rsidP="00275F64">
            <w:pPr>
              <w:jc w:val="center"/>
              <w:rPr>
                <w:b/>
                <w:bCs/>
                <w:lang w:val="en-PH"/>
              </w:rPr>
            </w:pPr>
            <w:r>
              <w:rPr>
                <w:b/>
                <w:bCs/>
                <w:color w:val="0070C0"/>
                <w:sz w:val="40"/>
                <w:szCs w:val="40"/>
                <w:lang w:val="en-PH"/>
              </w:rPr>
              <w:t>Candy</w:t>
            </w:r>
          </w:p>
        </w:tc>
      </w:tr>
      <w:tr w:rsidR="00453F65" w:rsidTr="00506692">
        <w:trPr>
          <w:jc w:val="center"/>
        </w:trPr>
        <w:tc>
          <w:tcPr>
            <w:tcW w:w="13135" w:type="dxa"/>
          </w:tcPr>
          <w:p w:rsidR="00453F65" w:rsidRPr="00453F65" w:rsidRDefault="00453F65" w:rsidP="00275F64">
            <w:pPr>
              <w:rPr>
                <w:b/>
                <w:bCs/>
                <w:sz w:val="48"/>
                <w:szCs w:val="48"/>
              </w:rPr>
            </w:pPr>
            <w:r w:rsidRPr="00453F65">
              <w:rPr>
                <w:b/>
                <w:bCs/>
                <w:sz w:val="48"/>
                <w:szCs w:val="48"/>
                <w:lang w:val="en-PH"/>
              </w:rPr>
              <w:lastRenderedPageBreak/>
              <w:t xml:space="preserve">After College graduation, a student came back to his secondary school and request for CAV and his ASR is available (Results of Rating on (ALS) A &amp; E Test and Philippine Educational Placement Test (PEPT)  </w:t>
            </w:r>
          </w:p>
          <w:p w:rsidR="00453F65" w:rsidRPr="00453F65" w:rsidRDefault="00453F65" w:rsidP="00275F64">
            <w:pPr>
              <w:rPr>
                <w:b/>
                <w:bCs/>
                <w:sz w:val="48"/>
                <w:szCs w:val="48"/>
                <w:lang w:val="en-PH"/>
              </w:rPr>
            </w:pPr>
          </w:p>
        </w:tc>
        <w:tc>
          <w:tcPr>
            <w:tcW w:w="2160" w:type="dxa"/>
          </w:tcPr>
          <w:p w:rsidR="00453F65" w:rsidRDefault="00453F65" w:rsidP="00275F64">
            <w:pPr>
              <w:jc w:val="center"/>
              <w:rPr>
                <w:b/>
                <w:bCs/>
                <w:color w:val="0070C0"/>
                <w:sz w:val="40"/>
                <w:szCs w:val="40"/>
                <w:lang w:val="en-PH"/>
              </w:rPr>
            </w:pPr>
          </w:p>
          <w:p w:rsidR="00453F65" w:rsidRDefault="00453F65" w:rsidP="00275F64">
            <w:pPr>
              <w:jc w:val="center"/>
              <w:rPr>
                <w:b/>
                <w:bCs/>
                <w:lang w:val="en-PH"/>
              </w:rPr>
            </w:pPr>
            <w:r>
              <w:rPr>
                <w:b/>
                <w:bCs/>
                <w:color w:val="0070C0"/>
                <w:sz w:val="40"/>
                <w:szCs w:val="40"/>
                <w:lang w:val="en-PH"/>
              </w:rPr>
              <w:t>Apple</w:t>
            </w:r>
          </w:p>
        </w:tc>
      </w:tr>
      <w:tr w:rsidR="00453F65" w:rsidTr="00506692">
        <w:trPr>
          <w:jc w:val="center"/>
        </w:trPr>
        <w:tc>
          <w:tcPr>
            <w:tcW w:w="13135" w:type="dxa"/>
          </w:tcPr>
          <w:p w:rsidR="00453F65" w:rsidRPr="00453F65" w:rsidRDefault="00453F65" w:rsidP="00275F64">
            <w:pPr>
              <w:rPr>
                <w:b/>
                <w:bCs/>
                <w:sz w:val="48"/>
                <w:szCs w:val="48"/>
                <w:lang w:val="en-PH"/>
              </w:rPr>
            </w:pPr>
            <w:r w:rsidRPr="00453F65">
              <w:rPr>
                <w:b/>
                <w:bCs/>
                <w:sz w:val="48"/>
                <w:szCs w:val="48"/>
                <w:lang w:val="en-PH"/>
              </w:rPr>
              <w:t xml:space="preserve">After College graduation, a student came back to his secondary school and request for CAV, but he has no ASR </w:t>
            </w:r>
            <w:r w:rsidRPr="00453F65">
              <w:rPr>
                <w:b/>
                <w:bCs/>
                <w:sz w:val="48"/>
                <w:szCs w:val="48"/>
                <w:lang w:val="en-PH"/>
              </w:rPr>
              <w:t xml:space="preserve">(Results of Rating on (ALS) A &amp; E Test and Philippine Educational Placement Test (PEPT)  </w:t>
            </w:r>
          </w:p>
        </w:tc>
        <w:tc>
          <w:tcPr>
            <w:tcW w:w="2160" w:type="dxa"/>
          </w:tcPr>
          <w:p w:rsidR="00453F65" w:rsidRDefault="00453F65" w:rsidP="00275F64">
            <w:pPr>
              <w:jc w:val="center"/>
              <w:rPr>
                <w:b/>
                <w:bCs/>
                <w:color w:val="0070C0"/>
                <w:sz w:val="40"/>
                <w:szCs w:val="40"/>
                <w:lang w:val="en-PH"/>
              </w:rPr>
            </w:pPr>
          </w:p>
          <w:p w:rsidR="00453F65" w:rsidRDefault="00453F65" w:rsidP="00275F64">
            <w:pPr>
              <w:jc w:val="center"/>
              <w:rPr>
                <w:b/>
                <w:bCs/>
                <w:lang w:val="en-PH"/>
              </w:rPr>
            </w:pPr>
            <w:r>
              <w:rPr>
                <w:b/>
                <w:bCs/>
                <w:color w:val="0070C0"/>
                <w:sz w:val="40"/>
                <w:szCs w:val="40"/>
                <w:lang w:val="en-PH"/>
              </w:rPr>
              <w:t>Manito</w:t>
            </w:r>
          </w:p>
        </w:tc>
      </w:tr>
      <w:tr w:rsidR="00453F65" w:rsidTr="00506692">
        <w:trPr>
          <w:jc w:val="center"/>
        </w:trPr>
        <w:tc>
          <w:tcPr>
            <w:tcW w:w="13135" w:type="dxa"/>
          </w:tcPr>
          <w:p w:rsidR="00453F65" w:rsidRPr="00453F65" w:rsidRDefault="00453F65" w:rsidP="00275F64">
            <w:pPr>
              <w:rPr>
                <w:b/>
                <w:bCs/>
                <w:sz w:val="48"/>
                <w:szCs w:val="48"/>
                <w:lang w:val="en-PH"/>
              </w:rPr>
            </w:pPr>
            <w:r w:rsidRPr="00453F65">
              <w:rPr>
                <w:b/>
                <w:bCs/>
                <w:sz w:val="48"/>
                <w:szCs w:val="48"/>
                <w:lang w:val="en-PH"/>
              </w:rPr>
              <w:t>After College graduation, a student came back to his secondary school and request for CAV, but only to fine out that his Alma Matter is no longer in operation</w:t>
            </w:r>
          </w:p>
        </w:tc>
        <w:tc>
          <w:tcPr>
            <w:tcW w:w="2160" w:type="dxa"/>
          </w:tcPr>
          <w:p w:rsidR="00453F65" w:rsidRDefault="00453F65" w:rsidP="00275F64">
            <w:pPr>
              <w:jc w:val="center"/>
              <w:rPr>
                <w:b/>
                <w:bCs/>
                <w:color w:val="0070C0"/>
                <w:sz w:val="40"/>
                <w:szCs w:val="40"/>
                <w:lang w:val="en-PH"/>
              </w:rPr>
            </w:pPr>
          </w:p>
          <w:p w:rsidR="00453F65" w:rsidRDefault="00453F65" w:rsidP="00275F64">
            <w:pPr>
              <w:jc w:val="center"/>
              <w:rPr>
                <w:b/>
                <w:bCs/>
                <w:lang w:val="en-PH"/>
              </w:rPr>
            </w:pPr>
            <w:r>
              <w:rPr>
                <w:b/>
                <w:bCs/>
                <w:color w:val="0070C0"/>
                <w:sz w:val="40"/>
                <w:szCs w:val="40"/>
                <w:lang w:val="en-PH"/>
              </w:rPr>
              <w:t>Manita</w:t>
            </w:r>
          </w:p>
        </w:tc>
      </w:tr>
      <w:tr w:rsidR="00453F65" w:rsidTr="00506692">
        <w:trPr>
          <w:jc w:val="center"/>
        </w:trPr>
        <w:tc>
          <w:tcPr>
            <w:tcW w:w="13135" w:type="dxa"/>
          </w:tcPr>
          <w:p w:rsidR="00453F65" w:rsidRPr="00453F65" w:rsidRDefault="00453F65" w:rsidP="00275F64">
            <w:pPr>
              <w:rPr>
                <w:b/>
                <w:bCs/>
                <w:sz w:val="48"/>
                <w:szCs w:val="48"/>
                <w:lang w:val="en-PH"/>
              </w:rPr>
            </w:pPr>
            <w:r w:rsidRPr="00453F65">
              <w:rPr>
                <w:b/>
                <w:bCs/>
                <w:sz w:val="48"/>
                <w:szCs w:val="48"/>
                <w:lang w:val="en-PH"/>
              </w:rPr>
              <w:t>After College graduation, a student came back to his secondary school and request for CAV, but only to fine out that his Alma Matter is no longer in operation, and NO records in the Division Office either</w:t>
            </w:r>
          </w:p>
        </w:tc>
        <w:tc>
          <w:tcPr>
            <w:tcW w:w="2160" w:type="dxa"/>
          </w:tcPr>
          <w:p w:rsidR="00453F65" w:rsidRDefault="00453F65" w:rsidP="00275F64">
            <w:pPr>
              <w:jc w:val="center"/>
              <w:rPr>
                <w:b/>
                <w:bCs/>
                <w:color w:val="0070C0"/>
                <w:sz w:val="40"/>
                <w:szCs w:val="40"/>
                <w:lang w:val="en-PH"/>
              </w:rPr>
            </w:pPr>
          </w:p>
          <w:p w:rsidR="00453F65" w:rsidRDefault="00453F65" w:rsidP="00275F64">
            <w:pPr>
              <w:jc w:val="center"/>
              <w:rPr>
                <w:b/>
                <w:bCs/>
                <w:lang w:val="en-PH"/>
              </w:rPr>
            </w:pPr>
            <w:r>
              <w:rPr>
                <w:b/>
                <w:bCs/>
                <w:color w:val="0070C0"/>
                <w:sz w:val="40"/>
                <w:szCs w:val="40"/>
                <w:lang w:val="en-PH"/>
              </w:rPr>
              <w:t>Gifts</w:t>
            </w:r>
          </w:p>
        </w:tc>
      </w:tr>
    </w:tbl>
    <w:p w:rsidR="004213F7" w:rsidRDefault="004213F7">
      <w:pPr>
        <w:rPr>
          <w:b/>
          <w:bCs/>
          <w:lang w:val="en-PH"/>
        </w:rPr>
      </w:pPr>
    </w:p>
    <w:p w:rsidR="005500C3" w:rsidRDefault="004213F7">
      <w:pPr>
        <w:rPr>
          <w:b/>
          <w:bCs/>
          <w:lang w:val="en-PH"/>
        </w:rPr>
      </w:pPr>
      <w:r>
        <w:rPr>
          <w:b/>
          <w:bCs/>
          <w:lang w:val="en-PH"/>
        </w:rPr>
        <w:t>Prepared by Mr. Lauron as per instruction by ASDS Futalan</w:t>
      </w:r>
      <w:bookmarkStart w:id="0" w:name="_GoBack"/>
      <w:bookmarkEnd w:id="0"/>
    </w:p>
    <w:sectPr w:rsidR="005500C3" w:rsidSect="00506692">
      <w:pgSz w:w="18722" w:h="12242" w:orient="landscape" w:code="15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C3"/>
    <w:rsid w:val="00042587"/>
    <w:rsid w:val="0005333C"/>
    <w:rsid w:val="000B314C"/>
    <w:rsid w:val="00115C11"/>
    <w:rsid w:val="00142FA8"/>
    <w:rsid w:val="001B094F"/>
    <w:rsid w:val="00267CEA"/>
    <w:rsid w:val="00271515"/>
    <w:rsid w:val="00275F64"/>
    <w:rsid w:val="003C3FE5"/>
    <w:rsid w:val="004213F7"/>
    <w:rsid w:val="00453F65"/>
    <w:rsid w:val="00506692"/>
    <w:rsid w:val="005500C3"/>
    <w:rsid w:val="00614A97"/>
    <w:rsid w:val="00711DA3"/>
    <w:rsid w:val="007B7399"/>
    <w:rsid w:val="008927A0"/>
    <w:rsid w:val="008E66D7"/>
    <w:rsid w:val="00911FF4"/>
    <w:rsid w:val="009C62DF"/>
    <w:rsid w:val="00B55481"/>
    <w:rsid w:val="00CA0B34"/>
    <w:rsid w:val="00D86456"/>
    <w:rsid w:val="00DF390E"/>
    <w:rsid w:val="00DF764B"/>
    <w:rsid w:val="00E8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18A89-213E-4722-8DCF-7822649A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C3F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1329">
      <w:bodyDiv w:val="1"/>
      <w:marLeft w:val="0"/>
      <w:marRight w:val="0"/>
      <w:marTop w:val="0"/>
      <w:marBottom w:val="0"/>
      <w:divBdr>
        <w:top w:val="none" w:sz="0" w:space="0" w:color="auto"/>
        <w:left w:val="none" w:sz="0" w:space="0" w:color="auto"/>
        <w:bottom w:val="none" w:sz="0" w:space="0" w:color="auto"/>
        <w:right w:val="none" w:sz="0" w:space="0" w:color="auto"/>
      </w:divBdr>
    </w:div>
    <w:div w:id="15416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Carmelito M Lauron Sr</dc:creator>
  <cp:keywords/>
  <dc:description/>
  <cp:lastModifiedBy>Carmelito M Lauron Sr</cp:lastModifiedBy>
  <cp:revision>3</cp:revision>
  <dcterms:created xsi:type="dcterms:W3CDTF">2017-11-20T11:10:00Z</dcterms:created>
  <dcterms:modified xsi:type="dcterms:W3CDTF">2017-11-20T11:13:00Z</dcterms:modified>
</cp:coreProperties>
</file>